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70959" w14:textId="77777777" w:rsidR="00F932BE" w:rsidRPr="007E1D45" w:rsidRDefault="00F932BE" w:rsidP="00F932BE">
      <w:pPr>
        <w:pStyle w:val="Heading1"/>
      </w:pPr>
      <w:r w:rsidRPr="007E1D45">
        <w:t xml:space="preserve">Tab </w:t>
      </w:r>
      <w:r>
        <w:t>14</w:t>
      </w:r>
      <w:r w:rsidRPr="007E1D45">
        <w:t xml:space="preserve"> – Functional and Technical Requirements Response</w:t>
      </w:r>
    </w:p>
    <w:p w14:paraId="26D451A3" w14:textId="49D2C3BB" w:rsidR="00F932BE" w:rsidRPr="007921D5" w:rsidRDefault="00F932BE" w:rsidP="00F932BE">
      <w:pPr>
        <w:rPr>
          <w:rFonts w:ascii="Arial" w:hAnsi="Arial" w:cs="Arial"/>
          <w:lang w:bidi="en-US"/>
        </w:rPr>
      </w:pPr>
      <w:r w:rsidRPr="007921D5">
        <w:rPr>
          <w:rFonts w:ascii="Arial" w:hAnsi="Arial" w:cs="Arial"/>
          <w:lang w:bidi="en-US"/>
        </w:rPr>
        <w:t xml:space="preserve">This tab is to include </w:t>
      </w:r>
      <w:r w:rsidR="006F2463">
        <w:rPr>
          <w:rFonts w:ascii="Arial" w:hAnsi="Arial" w:cs="Arial"/>
          <w:lang w:bidi="en-US"/>
        </w:rPr>
        <w:t>Respondent</w:t>
      </w:r>
      <w:r w:rsidR="006F2463" w:rsidRPr="007921D5">
        <w:rPr>
          <w:rFonts w:ascii="Arial" w:hAnsi="Arial" w:cs="Arial"/>
          <w:lang w:bidi="en-US"/>
        </w:rPr>
        <w:t xml:space="preserve">’s </w:t>
      </w:r>
      <w:r w:rsidRPr="007921D5">
        <w:rPr>
          <w:rFonts w:ascii="Arial" w:hAnsi="Arial" w:cs="Arial"/>
          <w:lang w:bidi="en-US"/>
        </w:rPr>
        <w:t xml:space="preserve">response as detailed in </w:t>
      </w:r>
      <w:r w:rsidRPr="007921D5">
        <w:rPr>
          <w:rFonts w:ascii="Arial" w:hAnsi="Arial" w:cs="Arial"/>
          <w:b/>
          <w:lang w:bidi="en-US"/>
        </w:rPr>
        <w:t xml:space="preserve">Attachment </w:t>
      </w:r>
      <w:r>
        <w:rPr>
          <w:rFonts w:ascii="Arial" w:hAnsi="Arial" w:cs="Arial"/>
          <w:b/>
          <w:lang w:bidi="en-US"/>
        </w:rPr>
        <w:t>A</w:t>
      </w:r>
      <w:r w:rsidRPr="007921D5">
        <w:rPr>
          <w:rFonts w:ascii="Arial" w:hAnsi="Arial" w:cs="Arial"/>
          <w:b/>
          <w:lang w:bidi="en-US"/>
        </w:rPr>
        <w:t xml:space="preserve"> – Functional and Technical Requirements/Capabilities</w:t>
      </w:r>
      <w:r w:rsidRPr="007921D5">
        <w:rPr>
          <w:rFonts w:ascii="Arial" w:hAnsi="Arial" w:cs="Arial"/>
          <w:lang w:bidi="en-US"/>
        </w:rPr>
        <w:t xml:space="preserve">, which is an Excel document to be filled out by the </w:t>
      </w:r>
      <w:r w:rsidR="006F2463">
        <w:rPr>
          <w:rFonts w:ascii="Arial" w:hAnsi="Arial" w:cs="Arial"/>
          <w:lang w:bidi="en-US"/>
        </w:rPr>
        <w:t>Respondent</w:t>
      </w:r>
      <w:r w:rsidRPr="007921D5">
        <w:rPr>
          <w:rFonts w:ascii="Arial" w:hAnsi="Arial" w:cs="Arial"/>
          <w:lang w:bidi="en-US"/>
        </w:rPr>
        <w:t xml:space="preserve">. </w:t>
      </w:r>
      <w:r w:rsidR="006F2463">
        <w:rPr>
          <w:rFonts w:ascii="Arial" w:hAnsi="Arial" w:cs="Arial"/>
          <w:lang w:bidi="en-US"/>
        </w:rPr>
        <w:t>Respondents</w:t>
      </w:r>
      <w:r w:rsidR="006F2463" w:rsidRPr="007921D5">
        <w:rPr>
          <w:rFonts w:ascii="Arial" w:hAnsi="Arial" w:cs="Arial"/>
          <w:lang w:bidi="en-US"/>
        </w:rPr>
        <w:t xml:space="preserve"> </w:t>
      </w:r>
      <w:r w:rsidRPr="007921D5">
        <w:rPr>
          <w:rFonts w:ascii="Arial" w:hAnsi="Arial" w:cs="Arial"/>
          <w:lang w:bidi="en-US"/>
        </w:rPr>
        <w:t xml:space="preserve">are required to use the following legend for completing </w:t>
      </w:r>
      <w:r w:rsidRPr="007921D5">
        <w:rPr>
          <w:rFonts w:ascii="Arial" w:hAnsi="Arial" w:cs="Arial"/>
          <w:b/>
          <w:lang w:bidi="en-US"/>
        </w:rPr>
        <w:t xml:space="preserve">Attachment </w:t>
      </w:r>
      <w:r>
        <w:rPr>
          <w:rFonts w:ascii="Arial" w:hAnsi="Arial" w:cs="Arial"/>
          <w:b/>
          <w:lang w:bidi="en-US"/>
        </w:rPr>
        <w:t>A</w:t>
      </w:r>
      <w:r w:rsidRPr="007921D5">
        <w:rPr>
          <w:rFonts w:ascii="Arial" w:hAnsi="Arial" w:cs="Arial"/>
          <w:b/>
          <w:lang w:bidi="en-US"/>
        </w:rPr>
        <w:t xml:space="preserve"> </w:t>
      </w:r>
      <w:r w:rsidRPr="007921D5">
        <w:rPr>
          <w:rFonts w:ascii="Arial" w:hAnsi="Arial" w:cs="Arial"/>
          <w:b/>
          <w:bCs/>
        </w:rPr>
        <w:t>– Functional and Technical Requirements/Capabilities</w:t>
      </w:r>
      <w:r w:rsidRPr="007921D5">
        <w:rPr>
          <w:rFonts w:ascii="Arial" w:hAnsi="Arial" w:cs="Arial"/>
          <w:lang w:bidi="en-US"/>
        </w:rPr>
        <w:t>.</w:t>
      </w:r>
    </w:p>
    <w:p w14:paraId="0B3E1D48" w14:textId="35ABAC22" w:rsidR="00F932BE" w:rsidRDefault="006F2463" w:rsidP="00F932BE">
      <w:pPr>
        <w:pStyle w:val="ListParagraph"/>
        <w:numPr>
          <w:ilvl w:val="0"/>
          <w:numId w:val="1"/>
        </w:numPr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>Respondents</w:t>
      </w:r>
      <w:r w:rsidRPr="007921D5">
        <w:rPr>
          <w:rFonts w:ascii="Arial" w:hAnsi="Arial" w:cs="Arial"/>
          <w:lang w:bidi="en-US"/>
        </w:rPr>
        <w:t xml:space="preserve"> </w:t>
      </w:r>
      <w:r w:rsidR="00F932BE" w:rsidRPr="007921D5">
        <w:rPr>
          <w:rFonts w:ascii="Arial" w:hAnsi="Arial" w:cs="Arial"/>
          <w:lang w:bidi="en-US"/>
        </w:rPr>
        <w:t xml:space="preserve">are instructed to enter only one response indicator in response to each requirement. Responses to an individual requirement that contain more than one indicator (e.g., C/T) will be treated as a response of “N” feature/function not provided. </w:t>
      </w:r>
    </w:p>
    <w:p w14:paraId="6D93DD8F" w14:textId="15F76DF8" w:rsidR="00F932BE" w:rsidRDefault="00F932BE" w:rsidP="00F932BE">
      <w:pPr>
        <w:pStyle w:val="ListParagraph"/>
        <w:numPr>
          <w:ilvl w:val="0"/>
          <w:numId w:val="1"/>
        </w:numPr>
        <w:rPr>
          <w:rFonts w:ascii="Arial" w:hAnsi="Arial" w:cs="Arial"/>
          <w:lang w:bidi="en-US"/>
        </w:rPr>
      </w:pPr>
      <w:r w:rsidRPr="007921D5">
        <w:rPr>
          <w:rFonts w:ascii="Arial" w:hAnsi="Arial" w:cs="Arial"/>
          <w:lang w:bidi="en-US"/>
        </w:rPr>
        <w:t xml:space="preserve">If a </w:t>
      </w:r>
      <w:r w:rsidR="006F2463">
        <w:rPr>
          <w:rFonts w:ascii="Arial" w:hAnsi="Arial" w:cs="Arial"/>
          <w:lang w:bidi="en-US"/>
        </w:rPr>
        <w:t>Respondent</w:t>
      </w:r>
      <w:r w:rsidR="006F2463" w:rsidRPr="007921D5">
        <w:rPr>
          <w:rFonts w:ascii="Arial" w:hAnsi="Arial" w:cs="Arial"/>
          <w:lang w:bidi="en-US"/>
        </w:rPr>
        <w:t xml:space="preserve"> </w:t>
      </w:r>
      <w:r w:rsidRPr="007921D5">
        <w:rPr>
          <w:rFonts w:ascii="Arial" w:hAnsi="Arial" w:cs="Arial"/>
          <w:lang w:bidi="en-US"/>
        </w:rPr>
        <w:t xml:space="preserve">is not proposing on certain functionality, a response of “No Bid” shall be provided for all applicable areas. </w:t>
      </w:r>
    </w:p>
    <w:p w14:paraId="7AB3E2FE" w14:textId="77777777" w:rsidR="00F932BE" w:rsidRDefault="00F932BE" w:rsidP="00F932BE">
      <w:pPr>
        <w:pStyle w:val="ListParagraph"/>
        <w:numPr>
          <w:ilvl w:val="0"/>
          <w:numId w:val="1"/>
        </w:numPr>
        <w:rPr>
          <w:rFonts w:ascii="Arial" w:hAnsi="Arial" w:cs="Arial"/>
          <w:lang w:bidi="en-US"/>
        </w:rPr>
      </w:pPr>
      <w:r w:rsidRPr="007921D5">
        <w:rPr>
          <w:rFonts w:ascii="Arial" w:hAnsi="Arial" w:cs="Arial"/>
          <w:lang w:bidi="en-US"/>
        </w:rPr>
        <w:t>A response of “No Bid’ should not be used as a replacement for an “N” response.</w:t>
      </w:r>
    </w:p>
    <w:p w14:paraId="74D36CC8" w14:textId="77777777" w:rsidR="00F932BE" w:rsidRPr="007921D5" w:rsidRDefault="00F932BE" w:rsidP="00F932BE">
      <w:pPr>
        <w:pStyle w:val="ListParagraph"/>
        <w:numPr>
          <w:ilvl w:val="0"/>
          <w:numId w:val="1"/>
        </w:numPr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Requirements left blank will be </w:t>
      </w:r>
      <w:r w:rsidRPr="007921D5">
        <w:rPr>
          <w:rFonts w:ascii="Arial" w:hAnsi="Arial" w:cs="Arial"/>
          <w:lang w:bidi="en-US"/>
        </w:rPr>
        <w:t>treated as a response of “N” feature/function not provided.</w:t>
      </w:r>
    </w:p>
    <w:p w14:paraId="0DD89016" w14:textId="77777777" w:rsidR="00F932BE" w:rsidRPr="007921D5" w:rsidRDefault="00F932BE" w:rsidP="00F932BE">
      <w:pPr>
        <w:spacing w:after="120"/>
        <w:jc w:val="center"/>
        <w:rPr>
          <w:rFonts w:ascii="Arial" w:hAnsi="Arial" w:cs="Arial"/>
          <w:b/>
          <w:sz w:val="20"/>
          <w:lang w:bidi="en-US"/>
        </w:rPr>
      </w:pPr>
      <w:r w:rsidRPr="007921D5">
        <w:rPr>
          <w:rFonts w:ascii="Arial" w:hAnsi="Arial" w:cs="Arial"/>
          <w:b/>
          <w:sz w:val="20"/>
          <w:lang w:bidi="en-US"/>
        </w:rPr>
        <w:t>Table 14-1: Requirements Response Indicators</w:t>
      </w:r>
    </w:p>
    <w:tbl>
      <w:tblPr>
        <w:tblW w:w="1088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4"/>
        <w:gridCol w:w="5286"/>
        <w:gridCol w:w="4500"/>
      </w:tblGrid>
      <w:tr w:rsidR="00F932BE" w:rsidRPr="00436FAF" w14:paraId="340C3CC5" w14:textId="77777777" w:rsidTr="7E7DA03A">
        <w:trPr>
          <w:tblHeader/>
          <w:jc w:val="center"/>
        </w:trPr>
        <w:tc>
          <w:tcPr>
            <w:tcW w:w="109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4A01B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  <w:rPr>
                <w:b/>
                <w:bCs/>
              </w:rPr>
            </w:pPr>
            <w:r w:rsidRPr="00436FAF">
              <w:rPr>
                <w:b/>
                <w:bCs/>
              </w:rPr>
              <w:t>Indicator</w:t>
            </w:r>
          </w:p>
        </w:tc>
        <w:tc>
          <w:tcPr>
            <w:tcW w:w="5286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1D686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  <w:rPr>
                <w:b/>
                <w:bCs/>
              </w:rPr>
            </w:pPr>
            <w:r w:rsidRPr="00436FAF">
              <w:rPr>
                <w:b/>
                <w:bCs/>
              </w:rPr>
              <w:t>Definition</w:t>
            </w:r>
          </w:p>
        </w:tc>
        <w:tc>
          <w:tcPr>
            <w:tcW w:w="4500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0B9F4B7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  <w:rPr>
                <w:b/>
                <w:bCs/>
              </w:rPr>
            </w:pPr>
            <w:r w:rsidRPr="00436FAF">
              <w:rPr>
                <w:b/>
                <w:bCs/>
              </w:rPr>
              <w:t>Instruction</w:t>
            </w:r>
          </w:p>
        </w:tc>
      </w:tr>
      <w:tr w:rsidR="00F932BE" w:rsidRPr="00436FAF" w14:paraId="2B91391D" w14:textId="77777777" w:rsidTr="7E7DA03A">
        <w:trPr>
          <w:jc w:val="center"/>
        </w:trPr>
        <w:tc>
          <w:tcPr>
            <w:tcW w:w="10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DAA3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</w:pPr>
            <w:r w:rsidRPr="00436FAF">
              <w:rPr>
                <w:b/>
                <w:bCs/>
              </w:rPr>
              <w:t>S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1136" w14:textId="11E954F7" w:rsidR="00F932BE" w:rsidRPr="00436FAF" w:rsidRDefault="00F932BE" w:rsidP="006F79D6">
            <w:pPr>
              <w:pStyle w:val="BodyTextIndent3"/>
              <w:spacing w:before="60" w:after="60"/>
              <w:ind w:left="0"/>
            </w:pPr>
            <w:r w:rsidRPr="7E7DA03A">
              <w:rPr>
                <w:b/>
                <w:bCs/>
              </w:rPr>
              <w:t xml:space="preserve">Standard: </w:t>
            </w:r>
            <w:r>
              <w:t>Feature/Function is</w:t>
            </w:r>
            <w:r w:rsidRPr="7E7DA03A">
              <w:rPr>
                <w:b/>
                <w:bCs/>
              </w:rPr>
              <w:t xml:space="preserve"> included in the current software release</w:t>
            </w:r>
            <w:r>
              <w:t xml:space="preserve"> and will be implemented by the planned phase go-live date as part of the proposal from </w:t>
            </w:r>
            <w:r w:rsidR="0B1308FB">
              <w:t>Respondents</w:t>
            </w:r>
            <w:r>
              <w:t xml:space="preserve"> in accordance with agreed-upon configuration planning with </w:t>
            </w:r>
            <w:r w:rsidR="006F2463">
              <w:t>LFCHD</w:t>
            </w:r>
            <w:r>
              <w:t xml:space="preserve">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2E6ACF7" w14:textId="77777777" w:rsidR="00F932BE" w:rsidRPr="00436FAF" w:rsidRDefault="00F932BE" w:rsidP="006F79D6">
            <w:pPr>
              <w:pStyle w:val="BodyTextIndent3"/>
              <w:spacing w:before="60" w:after="60"/>
              <w:ind w:left="90"/>
            </w:pPr>
            <w:r w:rsidRPr="00436FAF">
              <w:t>Respondents are encourage</w:t>
            </w:r>
            <w:r>
              <w:t>d</w:t>
            </w:r>
            <w:r w:rsidRPr="00436FAF">
              <w:t xml:space="preserve">, but not required, to provide additional information in the Comments column to further demonstrate the system’s ability to meet the requirement. </w:t>
            </w:r>
          </w:p>
        </w:tc>
      </w:tr>
      <w:tr w:rsidR="00F932BE" w:rsidRPr="00436FAF" w14:paraId="29677D16" w14:textId="77777777" w:rsidTr="7E7DA03A">
        <w:trPr>
          <w:jc w:val="center"/>
        </w:trPr>
        <w:tc>
          <w:tcPr>
            <w:tcW w:w="10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92EA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</w:pPr>
            <w:r w:rsidRPr="00436FAF">
              <w:rPr>
                <w:b/>
                <w:bCs/>
              </w:rPr>
              <w:t>F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C2F22" w14:textId="1E3CBCB4" w:rsidR="00F932BE" w:rsidRPr="00681191" w:rsidRDefault="00F932BE" w:rsidP="006F79D6">
            <w:pPr>
              <w:pStyle w:val="BodyTextIndent3"/>
              <w:spacing w:before="60" w:after="60"/>
              <w:ind w:left="0"/>
            </w:pPr>
            <w:r w:rsidRPr="7E7DA03A">
              <w:rPr>
                <w:b/>
                <w:bCs/>
              </w:rPr>
              <w:t xml:space="preserve">Future: </w:t>
            </w:r>
            <w:r>
              <w:t>Feature/Function</w:t>
            </w:r>
            <w:r w:rsidRPr="7E7DA03A">
              <w:rPr>
                <w:b/>
                <w:bCs/>
              </w:rPr>
              <w:t xml:space="preserve"> will be available in a future software release</w:t>
            </w:r>
            <w:r>
              <w:t xml:space="preserve"> available to </w:t>
            </w:r>
            <w:r w:rsidR="006F2463">
              <w:t xml:space="preserve">LFCHD </w:t>
            </w:r>
            <w:r w:rsidR="00547A22">
              <w:t>April 1</w:t>
            </w:r>
            <w:r w:rsidR="002D0DFC">
              <w:t>, 2023</w:t>
            </w:r>
            <w:r>
              <w:t>, at which point it will be implemented in accordance with agreed-upon configuration planning with</w:t>
            </w:r>
            <w:r w:rsidRPr="002D483A">
              <w:rPr>
                <w:color w:val="FF0000"/>
              </w:rPr>
              <w:t xml:space="preserve"> </w:t>
            </w:r>
            <w:r w:rsidR="006F2463">
              <w:t>LFCHD</w:t>
            </w:r>
            <w:r>
              <w:t xml:space="preserve">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2772C84" w14:textId="77777777" w:rsidR="00F932BE" w:rsidRPr="00436FAF" w:rsidRDefault="00F932BE" w:rsidP="006F79D6">
            <w:pPr>
              <w:pStyle w:val="BodyTextIndent3"/>
              <w:spacing w:before="60" w:after="60"/>
              <w:ind w:left="90"/>
            </w:pPr>
            <w:r w:rsidRPr="00436FAF">
              <w:t>If a response indicator of “F” is provided for a requirement that will be met in a future software release, the Respondent shall indicate the planned release version, as well as the time the release will be generally available.</w:t>
            </w:r>
          </w:p>
        </w:tc>
      </w:tr>
      <w:tr w:rsidR="00F932BE" w:rsidRPr="00436FAF" w14:paraId="131FBE93" w14:textId="77777777" w:rsidTr="7E7DA03A">
        <w:trPr>
          <w:jc w:val="center"/>
        </w:trPr>
        <w:tc>
          <w:tcPr>
            <w:tcW w:w="10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AF844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</w:pPr>
            <w:r w:rsidRPr="00436FAF">
              <w:rPr>
                <w:b/>
                <w:bCs/>
              </w:rPr>
              <w:t>C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71AF0" w14:textId="77777777" w:rsidR="00F932BE" w:rsidRPr="00681191" w:rsidRDefault="00F932BE" w:rsidP="006F79D6">
            <w:pPr>
              <w:pStyle w:val="BodyTextIndent3"/>
              <w:spacing w:before="60" w:after="60"/>
              <w:ind w:left="0"/>
            </w:pPr>
            <w:r w:rsidRPr="00681191">
              <w:rPr>
                <w:b/>
              </w:rPr>
              <w:t xml:space="preserve">Customization: </w:t>
            </w:r>
            <w:r w:rsidRPr="00681191">
              <w:t>Feature/Function is</w:t>
            </w:r>
            <w:r w:rsidRPr="00681191">
              <w:rPr>
                <w:b/>
              </w:rPr>
              <w:t xml:space="preserve"> not included</w:t>
            </w:r>
            <w:r w:rsidRPr="00681191">
              <w:t xml:space="preserve"> in the current software release, and is not planned to be a part of a future software release. However,</w:t>
            </w:r>
            <w:r w:rsidRPr="00681191">
              <w:rPr>
                <w:b/>
              </w:rPr>
              <w:t xml:space="preserve"> this feature could be provided with custom modifications.</w:t>
            </w:r>
            <w:r w:rsidRPr="00681191">
              <w:t xml:space="preserve"> All related customization costs should be indicated in Attachment </w:t>
            </w:r>
            <w:r>
              <w:t>B</w:t>
            </w:r>
            <w:r w:rsidRPr="00681191">
              <w:t xml:space="preserve"> – Cost Worksheet.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580D48EF" w14:textId="77777777" w:rsidR="00F932BE" w:rsidRPr="00436FAF" w:rsidRDefault="00F932BE" w:rsidP="006F79D6">
            <w:pPr>
              <w:pStyle w:val="BodyTextIndent3"/>
              <w:spacing w:before="60" w:after="60"/>
              <w:ind w:left="90"/>
            </w:pPr>
            <w:r w:rsidRPr="00436FAF">
              <w:t>If a response indicator of “C” is provided for a requirement that will be met through a custom modification, the Respondent shall indicate the cost of such a modification.</w:t>
            </w:r>
          </w:p>
        </w:tc>
      </w:tr>
      <w:tr w:rsidR="00F932BE" w:rsidRPr="00436FAF" w14:paraId="2C634059" w14:textId="77777777" w:rsidTr="7E7DA03A">
        <w:trPr>
          <w:trHeight w:val="1330"/>
          <w:jc w:val="center"/>
        </w:trPr>
        <w:tc>
          <w:tcPr>
            <w:tcW w:w="10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6CAE5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  <w:rPr>
                <w:b/>
                <w:bCs/>
              </w:rPr>
            </w:pPr>
            <w:r w:rsidRPr="00436FAF">
              <w:rPr>
                <w:b/>
                <w:bCs/>
              </w:rPr>
              <w:t>T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582D4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</w:pPr>
            <w:r w:rsidRPr="00436FAF">
              <w:rPr>
                <w:b/>
              </w:rPr>
              <w:t xml:space="preserve">Third Party: </w:t>
            </w:r>
            <w:r w:rsidRPr="00436FAF">
              <w:t xml:space="preserve">Feature/Function is </w:t>
            </w:r>
            <w:r w:rsidRPr="00436FAF">
              <w:rPr>
                <w:b/>
              </w:rPr>
              <w:t>not</w:t>
            </w:r>
            <w:r w:rsidRPr="00436FAF">
              <w:t xml:space="preserve"> included in the current software release, and is </w:t>
            </w:r>
            <w:r w:rsidRPr="00436FAF">
              <w:rPr>
                <w:b/>
              </w:rPr>
              <w:t>not</w:t>
            </w:r>
            <w:r w:rsidRPr="00436FAF">
              <w:t xml:space="preserve"> planned to be a part of a future software release. However, this feature could be </w:t>
            </w:r>
            <w:r w:rsidRPr="00436FAF">
              <w:rPr>
                <w:b/>
              </w:rPr>
              <w:t>provided with integration with a third-party system</w:t>
            </w:r>
            <w:r w:rsidRPr="005B7F15">
              <w:rPr>
                <w:b/>
              </w:rPr>
              <w:t>.</w:t>
            </w:r>
            <w:r w:rsidRPr="00436FAF">
              <w:t xml:space="preserve"> This system should be specified.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35523BD" w14:textId="77777777" w:rsidR="00F932BE" w:rsidRPr="00436FAF" w:rsidRDefault="00F932BE" w:rsidP="006F79D6">
            <w:pPr>
              <w:pStyle w:val="BodyTextIndent3"/>
              <w:spacing w:before="60" w:after="60"/>
              <w:ind w:left="90"/>
            </w:pPr>
            <w:r w:rsidRPr="00EB6E5D">
              <w:t>If a response indicator of “T” is provided for a requirement that will be met by integration with a third-party system, the Respondent shall identify this third-party system and include a cost proposal to secure this system. If the third-party system is a part of the proposal, the third-party shall respond to the appropriate requirements using the “S”/”C”</w:t>
            </w:r>
            <w:proofErr w:type="gramStart"/>
            <w:r w:rsidRPr="00EB6E5D">
              <w:t>/”T</w:t>
            </w:r>
            <w:proofErr w:type="gramEnd"/>
            <w:r w:rsidRPr="00EB6E5D">
              <w:t xml:space="preserve">”/”N” response indicators with </w:t>
            </w:r>
            <w:r w:rsidRPr="00EB6E5D">
              <w:lastRenderedPageBreak/>
              <w:t>a clear notation that the responses are provided by the third-party.</w:t>
            </w:r>
          </w:p>
        </w:tc>
      </w:tr>
      <w:tr w:rsidR="00F932BE" w:rsidRPr="00436FAF" w14:paraId="6D0D6C77" w14:textId="77777777" w:rsidTr="7E7DA03A">
        <w:trPr>
          <w:jc w:val="center"/>
        </w:trPr>
        <w:tc>
          <w:tcPr>
            <w:tcW w:w="1094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C21BE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  <w:jc w:val="center"/>
            </w:pPr>
            <w:r w:rsidRPr="00436FAF">
              <w:rPr>
                <w:b/>
                <w:bCs/>
              </w:rPr>
              <w:lastRenderedPageBreak/>
              <w:t>N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7BF9A" w14:textId="77777777" w:rsidR="00F932BE" w:rsidRPr="00436FAF" w:rsidRDefault="00F932BE" w:rsidP="006F79D6">
            <w:pPr>
              <w:pStyle w:val="BodyTextIndent3"/>
              <w:spacing w:before="60" w:after="60"/>
              <w:ind w:left="0"/>
            </w:pPr>
            <w:r w:rsidRPr="00436FAF">
              <w:rPr>
                <w:b/>
              </w:rPr>
              <w:t>No: Feature/Function cannot be provided</w:t>
            </w:r>
            <w:r w:rsidRPr="005B7F15">
              <w:rPr>
                <w:b/>
              </w:rPr>
              <w:t>.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</w:tcPr>
          <w:p w14:paraId="629D792A" w14:textId="77777777" w:rsidR="00F932BE" w:rsidRPr="00436FAF" w:rsidRDefault="00F932BE" w:rsidP="006F79D6">
            <w:pPr>
              <w:pStyle w:val="BodyTextIndent3"/>
              <w:spacing w:before="60" w:after="60"/>
              <w:ind w:left="90"/>
            </w:pPr>
            <w:r w:rsidRPr="00436FAF">
              <w:t>N/A</w:t>
            </w:r>
          </w:p>
        </w:tc>
      </w:tr>
    </w:tbl>
    <w:p w14:paraId="672A6659" w14:textId="77777777" w:rsidR="00F932BE" w:rsidRPr="00BA50A7" w:rsidRDefault="00F932BE" w:rsidP="00F932BE">
      <w:pPr>
        <w:tabs>
          <w:tab w:val="center" w:pos="4680"/>
        </w:tabs>
        <w:autoSpaceDE w:val="0"/>
        <w:autoSpaceDN w:val="0"/>
        <w:adjustRightInd w:val="0"/>
        <w:spacing w:before="240"/>
        <w:rPr>
          <w:rFonts w:ascii="Arial" w:hAnsi="Arial" w:cs="Arial"/>
          <w:spacing w:val="-3"/>
          <w:szCs w:val="20"/>
        </w:rPr>
      </w:pPr>
    </w:p>
    <w:p w14:paraId="0A37501D" w14:textId="77777777" w:rsidR="00F932BE" w:rsidRPr="00BA50A7" w:rsidRDefault="00F932BE" w:rsidP="00F932BE">
      <w:pPr>
        <w:tabs>
          <w:tab w:val="center" w:pos="4680"/>
        </w:tabs>
        <w:autoSpaceDE w:val="0"/>
        <w:autoSpaceDN w:val="0"/>
        <w:adjustRightInd w:val="0"/>
        <w:spacing w:before="240"/>
        <w:rPr>
          <w:rFonts w:ascii="Arial" w:hAnsi="Arial" w:cs="Arial"/>
          <w:spacing w:val="-3"/>
          <w:szCs w:val="20"/>
        </w:rPr>
      </w:pPr>
    </w:p>
    <w:p w14:paraId="5DAB6C7B" w14:textId="77777777" w:rsidR="00440014" w:rsidRDefault="00440014"/>
    <w:sectPr w:rsidR="00440014" w:rsidSect="007535D1">
      <w:footerReference w:type="default" r:id="rId7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83D98" w14:textId="77777777" w:rsidR="009C7B13" w:rsidRDefault="009C7B13">
      <w:pPr>
        <w:spacing w:after="0" w:line="240" w:lineRule="auto"/>
      </w:pPr>
      <w:r>
        <w:separator/>
      </w:r>
    </w:p>
  </w:endnote>
  <w:endnote w:type="continuationSeparator" w:id="0">
    <w:p w14:paraId="69A1478D" w14:textId="77777777" w:rsidR="009C7B13" w:rsidRDefault="009C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ndo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62" w:type="dxa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058"/>
      <w:gridCol w:w="2138"/>
      <w:gridCol w:w="4166"/>
    </w:tblGrid>
    <w:tr w:rsidR="00334CCC" w:rsidRPr="00AF0ADB" w14:paraId="487D4FF3" w14:textId="77777777" w:rsidTr="00652A7C">
      <w:trPr>
        <w:trHeight w:val="4"/>
        <w:jc w:val="center"/>
      </w:trPr>
      <w:tc>
        <w:tcPr>
          <w:tcW w:w="3058" w:type="dxa"/>
        </w:tcPr>
        <w:p w14:paraId="103074DB" w14:textId="77777777" w:rsidR="00334CCC" w:rsidRPr="00AF0ADB" w:rsidRDefault="000D482D" w:rsidP="001403A4">
          <w:pPr>
            <w:pStyle w:val="Footer"/>
            <w:spacing w:before="120"/>
            <w:rPr>
              <w:rFonts w:ascii="Arial" w:hAnsi="Arial" w:cs="Arial"/>
              <w:sz w:val="20"/>
              <w:szCs w:val="18"/>
            </w:rPr>
          </w:pPr>
          <w:sdt>
            <w:sdtPr>
              <w:rPr>
                <w:rFonts w:ascii="Arial" w:hAnsi="Arial" w:cs="Arial"/>
                <w:sz w:val="20"/>
                <w:szCs w:val="18"/>
              </w:rPr>
              <w:id w:val="2114242203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hAnsi="Arial" w:cs="Arial"/>
                    <w:sz w:val="20"/>
                    <w:szCs w:val="18"/>
                  </w:rPr>
                  <w:id w:val="-162737947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r w:rsidR="00F932BE" w:rsidRPr="00AF0ADB">
                    <w:rPr>
                      <w:rFonts w:ascii="Arial" w:hAnsi="Arial" w:cs="Arial"/>
                      <w:sz w:val="20"/>
                      <w:szCs w:val="18"/>
                    </w:rPr>
                    <w:t xml:space="preserve">Tab </w:t>
                  </w:r>
                  <w:r w:rsidR="00F932BE">
                    <w:rPr>
                      <w:rFonts w:ascii="Arial" w:hAnsi="Arial" w:cs="Arial"/>
                      <w:sz w:val="20"/>
                      <w:szCs w:val="18"/>
                    </w:rPr>
                    <w:t>14</w:t>
                  </w:r>
                </w:sdtContent>
              </w:sdt>
            </w:sdtContent>
          </w:sdt>
        </w:p>
      </w:tc>
      <w:tc>
        <w:tcPr>
          <w:tcW w:w="2138" w:type="dxa"/>
        </w:tcPr>
        <w:p w14:paraId="7E0D0316" w14:textId="77777777" w:rsidR="00334CCC" w:rsidRPr="00AF0ADB" w:rsidRDefault="00F932BE" w:rsidP="006F0708">
          <w:pPr>
            <w:pStyle w:val="Footer"/>
            <w:spacing w:before="120"/>
            <w:jc w:val="center"/>
            <w:rPr>
              <w:rFonts w:ascii="Arial" w:hAnsi="Arial" w:cs="Arial"/>
              <w:sz w:val="20"/>
              <w:szCs w:val="18"/>
            </w:rPr>
          </w:pPr>
          <w:r w:rsidRPr="00AF0ADB">
            <w:rPr>
              <w:rFonts w:ascii="Arial" w:hAnsi="Arial" w:cs="Arial"/>
              <w:sz w:val="20"/>
              <w:szCs w:val="18"/>
            </w:rPr>
            <w:t xml:space="preserve">Page </w:t>
          </w:r>
          <w:r w:rsidRPr="00AF0ADB">
            <w:rPr>
              <w:rFonts w:ascii="Arial" w:hAnsi="Arial" w:cs="Arial"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sz w:val="20"/>
              <w:szCs w:val="18"/>
            </w:rPr>
            <w:instrText xml:space="preserve"> PAGE  \* Arabic  \* MERGEFORMAT </w:instrText>
          </w:r>
          <w:r w:rsidRPr="00AF0ADB">
            <w:rPr>
              <w:rFonts w:ascii="Arial" w:hAnsi="Arial" w:cs="Arial"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sz w:val="20"/>
              <w:szCs w:val="18"/>
            </w:rPr>
            <w:fldChar w:fldCharType="end"/>
          </w:r>
          <w:r w:rsidRPr="00AF0ADB">
            <w:rPr>
              <w:rFonts w:ascii="Arial" w:hAnsi="Arial" w:cs="Arial"/>
              <w:sz w:val="20"/>
              <w:szCs w:val="18"/>
            </w:rPr>
            <w:t xml:space="preserve"> of 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begin"/>
          </w:r>
          <w:r w:rsidRPr="00AF0ADB">
            <w:rPr>
              <w:rFonts w:ascii="Arial" w:hAnsi="Arial" w:cs="Arial"/>
              <w:noProof/>
              <w:sz w:val="20"/>
              <w:szCs w:val="18"/>
            </w:rPr>
            <w:instrText xml:space="preserve"> NUMPAGES  \* Arabic  \* MERGEFORMAT </w:instrTex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18"/>
            </w:rPr>
            <w:t>43</w:t>
          </w:r>
          <w:r w:rsidRPr="00AF0ADB">
            <w:rPr>
              <w:rFonts w:ascii="Arial" w:hAnsi="Arial" w:cs="Arial"/>
              <w:noProof/>
              <w:sz w:val="20"/>
              <w:szCs w:val="18"/>
            </w:rPr>
            <w:fldChar w:fldCharType="end"/>
          </w:r>
        </w:p>
      </w:tc>
      <w:tc>
        <w:tcPr>
          <w:tcW w:w="4166" w:type="dxa"/>
        </w:tcPr>
        <w:p w14:paraId="05F7B579" w14:textId="77777777" w:rsidR="00334CCC" w:rsidRPr="00AF0ADB" w:rsidRDefault="00F932BE" w:rsidP="00F71E22">
          <w:pPr>
            <w:pStyle w:val="Footer"/>
            <w:spacing w:before="120"/>
            <w:jc w:val="right"/>
            <w:rPr>
              <w:rFonts w:ascii="Arial" w:hAnsi="Arial" w:cs="Arial"/>
              <w:sz w:val="20"/>
              <w:szCs w:val="18"/>
            </w:rPr>
          </w:pPr>
          <w:r w:rsidRPr="001A5FCF">
            <w:rPr>
              <w:rFonts w:ascii="Arial" w:hAnsi="Arial" w:cs="Arial"/>
              <w:sz w:val="20"/>
              <w:szCs w:val="18"/>
            </w:rPr>
            <w:t>E</w:t>
          </w:r>
          <w:r>
            <w:rPr>
              <w:rFonts w:ascii="Arial" w:hAnsi="Arial" w:cs="Arial"/>
              <w:sz w:val="20"/>
              <w:szCs w:val="18"/>
            </w:rPr>
            <w:t>HR</w:t>
          </w:r>
          <w:r w:rsidRPr="001A5FCF">
            <w:rPr>
              <w:rFonts w:ascii="Arial" w:hAnsi="Arial" w:cs="Arial"/>
              <w:sz w:val="20"/>
              <w:szCs w:val="18"/>
            </w:rPr>
            <w:t xml:space="preserve"> Solution and Implementation Services</w:t>
          </w:r>
        </w:p>
      </w:tc>
    </w:tr>
  </w:tbl>
  <w:p w14:paraId="02EB378F" w14:textId="77777777" w:rsidR="00334CCC" w:rsidRDefault="000D48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3DB9D" w14:textId="77777777" w:rsidR="009C7B13" w:rsidRDefault="009C7B13">
      <w:pPr>
        <w:spacing w:after="0" w:line="240" w:lineRule="auto"/>
      </w:pPr>
      <w:r>
        <w:separator/>
      </w:r>
    </w:p>
  </w:footnote>
  <w:footnote w:type="continuationSeparator" w:id="0">
    <w:p w14:paraId="16DD7E96" w14:textId="77777777" w:rsidR="009C7B13" w:rsidRDefault="009C7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069A"/>
    <w:multiLevelType w:val="hybridMultilevel"/>
    <w:tmpl w:val="5E3C7F50"/>
    <w:lvl w:ilvl="0" w:tplc="75BAE1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2BE"/>
    <w:rsid w:val="000D482D"/>
    <w:rsid w:val="00102BE4"/>
    <w:rsid w:val="002D0DFC"/>
    <w:rsid w:val="002D483A"/>
    <w:rsid w:val="0040637A"/>
    <w:rsid w:val="00440014"/>
    <w:rsid w:val="00547A22"/>
    <w:rsid w:val="006F2463"/>
    <w:rsid w:val="009C7B13"/>
    <w:rsid w:val="00F932BE"/>
    <w:rsid w:val="0B1308FB"/>
    <w:rsid w:val="52D2ADE5"/>
    <w:rsid w:val="7E7DA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82E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2BE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2BE"/>
    <w:pPr>
      <w:spacing w:after="0"/>
      <w:jc w:val="center"/>
      <w:outlineLvl w:val="0"/>
    </w:pPr>
    <w:rPr>
      <w:rFonts w:ascii="Ondo" w:hAnsi="Ondo" w:cs="Arial"/>
      <w:b/>
      <w:color w:val="4472C4" w:themeColor="accent1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2BE"/>
    <w:rPr>
      <w:rFonts w:ascii="Ondo" w:eastAsiaTheme="minorEastAsia" w:hAnsi="Ondo" w:cs="Arial"/>
      <w:b/>
      <w:color w:val="4472C4" w:themeColor="accent1"/>
      <w:sz w:val="44"/>
      <w:szCs w:val="44"/>
    </w:rPr>
  </w:style>
  <w:style w:type="paragraph" w:styleId="Footer">
    <w:name w:val="footer"/>
    <w:basedOn w:val="Normal"/>
    <w:link w:val="FooterChar"/>
    <w:uiPriority w:val="99"/>
    <w:unhideWhenUsed/>
    <w:rsid w:val="00F932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2BE"/>
    <w:rPr>
      <w:rFonts w:eastAsiaTheme="minorEastAsia"/>
    </w:rPr>
  </w:style>
  <w:style w:type="table" w:styleId="TableGrid">
    <w:name w:val="Table Grid"/>
    <w:basedOn w:val="TableNormal"/>
    <w:uiPriority w:val="39"/>
    <w:rsid w:val="00F932B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lpha List Paragraph,Clean Titles By G,List1,Equipment,Figure_name,Numbered Indented Text,List Paragraph Char Char Char,List Paragraph Char Char,List Paragraph1,lp1,List Paragraph11,List_TIS,Bullet 1,b1,Number_1,List Paragraph2,new,n"/>
    <w:basedOn w:val="Normal"/>
    <w:link w:val="ListParagraphChar"/>
    <w:uiPriority w:val="34"/>
    <w:qFormat/>
    <w:rsid w:val="00F932BE"/>
    <w:pPr>
      <w:ind w:left="720"/>
      <w:contextualSpacing/>
    </w:pPr>
  </w:style>
  <w:style w:type="character" w:customStyle="1" w:styleId="ListParagraphChar">
    <w:name w:val="List Paragraph Char"/>
    <w:aliases w:val="Alpha List Paragraph Char,Clean Titles By G Char,List1 Char,Equipment Char,Figure_name Char,Numbered Indented Text Char,List Paragraph Char Char Char Char,List Paragraph Char Char Char1,List Paragraph1 Char,lp1 Char,List_TIS Char"/>
    <w:link w:val="ListParagraph"/>
    <w:uiPriority w:val="34"/>
    <w:rsid w:val="00F932BE"/>
    <w:rPr>
      <w:rFonts w:eastAsiaTheme="minorEastAsia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932BE"/>
    <w:pPr>
      <w:spacing w:before="200" w:after="120"/>
      <w:ind w:left="720"/>
    </w:pPr>
    <w:rPr>
      <w:rFonts w:ascii="Arial" w:hAnsi="Arial" w:cs="Arial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932BE"/>
    <w:rPr>
      <w:rFonts w:ascii="Arial" w:eastAsiaTheme="minorEastAsia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48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82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D5363E-8A4D-4A8A-AB5E-7A28C8B87766}"/>
</file>

<file path=customXml/itemProps2.xml><?xml version="1.0" encoding="utf-8"?>
<ds:datastoreItem xmlns:ds="http://schemas.openxmlformats.org/officeDocument/2006/customXml" ds:itemID="{13FA1F1F-DF21-40FE-8D28-452C12C086F1}"/>
</file>

<file path=customXml/itemProps3.xml><?xml version="1.0" encoding="utf-8"?>
<ds:datastoreItem xmlns:ds="http://schemas.openxmlformats.org/officeDocument/2006/customXml" ds:itemID="{A103BFC0-60B1-42A0-BCB5-F9DBD19F19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2023-11-26T20:16:00Z</dcterms:created>
  <dcterms:modified xsi:type="dcterms:W3CDTF">2023-11-26T20:16:00Z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